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by Boundless Bio, Inc.</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Company: Boundless Bio, Inc.</w:t>
      </w:r>
    </w:p>
    <w:p>
      <w:pPr>
        <w:spacing w:after="0" w:line="9" w:lineRule="exact"/>
        <w:rPr>
          <w:sz w:val="24"/>
          <w:szCs w:val="24"/>
          <w:color w:val="auto"/>
        </w:rPr>
      </w:pPr>
    </w:p>
    <w:p>
      <w:pPr>
        <w:ind w:left="8500"/>
        <w:spacing w:after="0"/>
        <w:rPr>
          <w:sz w:val="20"/>
          <w:szCs w:val="20"/>
          <w:color w:val="auto"/>
        </w:rPr>
      </w:pPr>
      <w:r>
        <w:rPr>
          <w:rFonts w:ascii="Times New Roman" w:cs="Times New Roman" w:eastAsia="Times New Roman" w:hAnsi="Times New Roman"/>
          <w:sz w:val="18"/>
          <w:szCs w:val="18"/>
          <w:color w:val="auto"/>
        </w:rPr>
        <w:t>Commission File No.: 333-299369</w:t>
      </w:r>
    </w:p>
    <w:p>
      <w:pPr>
        <w:spacing w:after="0" w:line="9" w:lineRule="exact"/>
        <w:rPr>
          <w:sz w:val="24"/>
          <w:szCs w:val="24"/>
          <w:color w:val="auto"/>
        </w:rPr>
      </w:pPr>
    </w:p>
    <w:p>
      <w:pPr>
        <w:ind w:left="9320"/>
        <w:spacing w:after="0"/>
        <w:rPr>
          <w:sz w:val="20"/>
          <w:szCs w:val="20"/>
          <w:color w:val="auto"/>
        </w:rPr>
      </w:pPr>
      <w:r>
        <w:rPr>
          <w:rFonts w:ascii="Times New Roman" w:cs="Times New Roman" w:eastAsia="Times New Roman" w:hAnsi="Times New Roman"/>
          <w:sz w:val="18"/>
          <w:szCs w:val="18"/>
          <w:color w:val="auto"/>
        </w:rPr>
        <w:t>Date: October 26, 2026</w:t>
      </w:r>
    </w:p>
    <w:p>
      <w:pPr>
        <w:spacing w:after="0" w:line="207" w:lineRule="exact"/>
        <w:rPr>
          <w:sz w:val="24"/>
          <w:szCs w:val="24"/>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This filing relates to the proposed transaction pursuant to the terms of that certain Agreement and Plan of Merger and Reorganization, dated as of June 22, 2026, as amended by Amendment No. 1 to Agreement and Plan of Merger and Reorganization, dated as of August 28, 2026 (as amended, the “Merger Agreement”), by and among Boundless Bio, Inc., a Delaware corporation (“Boundless Bio”), Boulder Merger Sub Corp., a Delaware corporation and a wholly owned subsidiary of Boundless Bio (“Merger Sub”), and Serapha Bio, Inc., a Delaware corporation (“Serapha”), pursuant to which, and subject to the satisfaction or waiver of the conditions set forth in the Merger Agreement, among other things, Merger Sub will merge with and into Serapha, with Serapha surviving as a wholly owned subsidiary of Boundless Bio.</w:t>
      </w:r>
    </w:p>
    <w:p>
      <w:pPr>
        <w:spacing w:after="0" w:line="18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On October 26, 2026, Serapha published the following communication:</w:t>
      </w:r>
    </w:p>
    <w:p>
      <w:pPr>
        <w:spacing w:after="0" w:line="200" w:lineRule="exact"/>
        <w:rPr>
          <w:sz w:val="24"/>
          <w:szCs w:val="24"/>
          <w:color w:val="auto"/>
        </w:rPr>
      </w:pPr>
    </w:p>
    <w:p>
      <w:pPr>
        <w:spacing w:after="0" w:line="237" w:lineRule="exact"/>
        <w:rPr>
          <w:sz w:val="24"/>
          <w:szCs w:val="24"/>
          <w:color w:val="auto"/>
        </w:rPr>
      </w:pPr>
    </w:p>
    <w:p>
      <w:pPr>
        <w:jc w:val="cente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Serapha Bio Announces Positive Interim Safety and Efficacy Data from the SERP-01 Investigator-Initiated Trial Presented at the ERS Alpha-1 Antitrypsin Conference 2026</w:t>
      </w:r>
    </w:p>
    <w:p>
      <w:pPr>
        <w:spacing w:after="0" w:line="184" w:lineRule="exact"/>
        <w:rPr>
          <w:sz w:val="24"/>
          <w:szCs w:val="24"/>
          <w:color w:val="auto"/>
        </w:rPr>
      </w:pPr>
    </w:p>
    <w:p>
      <w:pPr>
        <w:ind w:left="960" w:right="40" w:hanging="424"/>
        <w:spacing w:after="0" w:line="284"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Single administration of SERP-01 was associated with increases in total serum AAT above the protective threshold with durable correction out to 10 months</w:t>
      </w:r>
    </w:p>
    <w:p>
      <w:pPr>
        <w:spacing w:after="0" w:line="63"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Elastase inhibition assay results showed serum approached activity of healthy donor serum</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serious adverse events and no treatment-related adverse events of grade 3 or higher observed as of the data cutoff</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Serapha expects to initiate a U.S. Phase 2/3 trial of SERP-01 in late 2026 or early 2027</w:t>
      </w:r>
    </w:p>
    <w:p>
      <w:pPr>
        <w:spacing w:after="0" w:line="223" w:lineRule="exact"/>
        <w:rPr>
          <w:sz w:val="24"/>
          <w:szCs w:val="24"/>
          <w:color w:val="auto"/>
        </w:rPr>
      </w:pPr>
    </w:p>
    <w:p>
      <w:pPr>
        <w:ind w:right="2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NEW YORK, October 26, 2026 </w:t>
      </w:r>
      <w:r>
        <w:rPr>
          <w:rFonts w:ascii="Times New Roman" w:cs="Times New Roman" w:eastAsia="Times New Roman" w:hAnsi="Times New Roman"/>
          <w:sz w:val="18"/>
          <w:szCs w:val="18"/>
          <w:color w:val="auto"/>
        </w:rPr>
        <w:t>— Serapha Bio, Inc. (Serapha), a clinical-stage genetic medicines company committed to transforming the treatment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alpha-1 antitrypsin deficiency (AATD), today announced early clinical data for YOLT-202 (SERP-01), an investigational one-time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base editing therapy, from the ongoing investigator-initiated trial (IIT) evaluating its safety and efficacy in four participants with the PiZZ genotype. Simon Krooss, M.D., Ph.D. of Hannover Medical School presented the data at the European Respiratory Society Alpha-1 Antitrypsin Conference 2026, held on October 23-24 in Barcelona, Spain. The IIT is being conducted through a collaboration between Renji Hospital in Shanghai, China and Hannover Medical School in Germany.</w:t>
      </w:r>
    </w:p>
    <w:p>
      <w:pPr>
        <w:spacing w:after="0" w:line="186" w:lineRule="exact"/>
        <w:rPr>
          <w:sz w:val="24"/>
          <w:szCs w:val="24"/>
          <w:color w:val="auto"/>
        </w:rPr>
      </w:pPr>
    </w:p>
    <w:p>
      <w:pPr>
        <w:ind w:right="400"/>
        <w:spacing w:after="0" w:line="312" w:lineRule="auto"/>
        <w:rPr>
          <w:sz w:val="20"/>
          <w:szCs w:val="20"/>
          <w:color w:val="auto"/>
        </w:rPr>
      </w:pPr>
      <w:r>
        <w:rPr>
          <w:rFonts w:ascii="Times New Roman" w:cs="Times New Roman" w:eastAsia="Times New Roman" w:hAnsi="Times New Roman"/>
          <w:sz w:val="17"/>
          <w:szCs w:val="17"/>
          <w:color w:val="auto"/>
        </w:rPr>
        <w:t>The presentation, titled “Clinical Proof-of-Concept for In Vivo Base Editing in PI*ZZ Alpha-1 Antitrypsin Deficiency: Results from the YOLT-202 (SERP-01) Early P1 Trial,” described data that support the potential of SERP-01 as an efficient and safe one-time gene editing therapy for AATD.</w:t>
      </w:r>
    </w:p>
    <w:p>
      <w:pPr>
        <w:spacing w:after="0" w:line="140" w:lineRule="exact"/>
        <w:rPr>
          <w:sz w:val="24"/>
          <w:szCs w:val="24"/>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“While early, these positive data look very promising. The precision of the editing profile and the observed restoration of circulating AAT levels reinforce our confidence in SERP-01’s potential to be a best-in-class therapy,” said Kenneth T. Mills, Chief Executive Officer of Serapha. “We believe these early findings provide an encouraging foundation as we work to advance SERP-01 through clinical development. We are preparing to initiate a Phase 2/3 clinical trial of SERP-01 in the U.S. in late 2026 or early 2027, driven by our commitment to the many people living with AATD who continue to wait for a one-time therapy that addresses the underlying cause of this disease.”</w:t>
      </w:r>
    </w:p>
    <w:p>
      <w:pPr>
        <w:sectPr>
          <w:pgSz w:w="11900" w:h="16838" w:orient="portrait"/>
          <w:cols w:equalWidth="0" w:num="1">
            <w:col w:w="11020"/>
          </w:cols>
          <w:pgMar w:left="440" w:top="229" w:right="439" w:bottom="1440" w:gutter="0" w:footer="0" w:header="0"/>
        </w:sectPr>
      </w:pPr>
    </w:p>
    <w:bookmarkStart w:id="1" w:name="page2"/>
    <w:bookmarkEnd w:id="1"/>
    <w:p>
      <w:pPr>
        <w:ind w:right="10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of October 15, 2026, the data show that in the ongoing IIT, a single administration of SERP-01 was associated with rapid, dose-dependent increases in total serum AAT above the 11 µM protective threshold in all four participants (n=1, 35 mg; n=3, 45 mg), and a shift in circulating AAT from predominantly Z-AAT to predominantly M-AAT (98.7% at 35 mg and 93.4% at 45 mg by week 3, measurements approaching the ceiling of the liquid chromatography/mass spectrometry assay). Total AAT measured by turbidimetry in the 45 mg cohort was at or near the 20 µM lower limit of normal through up to 10 months of follow-up. The function of this total AAT was assessed by an elastase inhibition assay performed at one and two months after infusion, in which serum from three of four participants approached the activity of pooled healthy-donor (PiMM) serum, and all four exceeded the activity of PiZZ control serum. In a liver biopsy obtained at 10 weeks following treatment from the participant dosed at 35 mg, DNA sequencing showed correction at the target site (54%) with no bystander editing detected at neighboring bases. To Serapha’s knowledge, this is the first reported assessment of hepatic gene correction using a lipid nanoparticle-delivered base editor in a patient with PiZZ AATD. No serious adverse events or treatment-related adverse events of grade 3 or higher were observed as of the data cutoff date. Longer follow-up and additional participants are needed to assess safety and efficacy of SERP-01.</w:t>
      </w:r>
    </w:p>
    <w:p>
      <w:pPr>
        <w:spacing w:after="0" w:line="192"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“In these first patients, a single administration produced rapid and sustained increases in circulating AAT, and almost all the measured protein was the functional M-AAT form that resulted from precise, high-efficiency editing, as stated via liver biopsy,” said Dr. Dr. Krooss. “People living with AATD face progressive lung and/or liver disease, and there is a clear need for new treatment options. These results are an encouraging step, and we are committed to advancing this trial for the AATD community.”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SERP-01</w:t>
      </w:r>
    </w:p>
    <w:p>
      <w:pPr>
        <w:spacing w:after="0" w:line="11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SERP-01 is an investigational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base editing therapy designed to correct the most severe disease-causing SERPINA1 E342K (PiZZ) point mutation at its source, restoring production of functional M-AAT while reducing the toxic Z isoform of alpha-1 antitrypsin (Z-AAT), with the potential to address both the liver and lung manifestations of AATD with a single intravenous administration. SERP-01 is currently being investigated in the ongoing IIT to evaluate safety, pharmacokinetics and efficacy, including multiple secondary outcome measures. The U.S. Food and Drug Administration (FDA) has cleared an Investigational New Drug Application (IND) for a Phase 2/3 clinical trial of SERP-01 in PiZZ AATD patients. Serapha intends to initiate this trial in late 2026 or early 2027. The FDA has also granted SERP-01 orphan drug designation and Regenerative Medicine Advanced Therapy (RMAT) designation for the treatment of PiZZ AATD. Serapha holds exclusive rights to develop, manufacture and commercialize SERP-01 outside Greater China under a license from YolTech Therapeutics.</w:t>
      </w:r>
    </w:p>
    <w:p>
      <w:pPr>
        <w:sectPr>
          <w:pgSz w:w="11900" w:h="16838" w:orient="portrait"/>
          <w:cols w:equalWidth="0" w:num="1">
            <w:col w:w="11000"/>
          </w:cols>
          <w:pgMar w:left="440" w:top="270"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About Serapha Bio</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Serapha Bio is a clinical-stage genetic medicines company developing a proprietary base editing therapy, SERP-01, for patients with AATD, the leading genetic cause of serious, progressive lung and liver disease. SERP-01 is in clinical development for the treatment of AATD patients with the PiZZ genotype, the most severe genetic mutation responsible for &gt;90% of AATD cases. SERP-01 consists of a lipid nanoparticle formulation containing messenger RNA encoding Serapha’s proprietary adenine base editor together with a guide RNA. The therapy is designed to enable precise correction of the disease-causing mutation in PiZZ AATD. Correcting PiZZ, the most common gene variant associated with severe AATD, could address a large population in the U.S. and Europe. For more information, visit https://www.seraphabio.com or follow us on LinkedIn.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including, but not limited to, statements regarding the expected timing of initiation of the Phase 2/3 clinical trial of SERP-01, the interpretation, durability and implications of data from the ongoing IIT, and the potential, development plans, anticipated clinical milestones and therapeutic benefits of SERP-01, including whether SERP-01 will achieve or maintain AAT levels above the protective threshold, reduce toxic Z-AAT, correct the target mutation without bystander or off-target effects, address the liver and lung manifestations of AATD, prove to be best-in-class, achieve regulatory approval or address a large population in the U.S. and Europe. In addition, any statements that refer to projections, forecasts or other characterizations of future events or circumstances, including any underlying assumptions, are forward-looking statements. The words “anticipate,” “believe,” “could,” “estimate,” “expect,” “intend,” “may,” “milestone,” “on track,” “opportunity,” “plan,” “potential,” “project,” “should,” “target,” “will,” “would” and similar expressions (including the negatives of these terms or variations of them) may identify forward-looking statements, but the absence of these words does not mean that a statement is not forward-looking.</w:t>
      </w:r>
    </w:p>
    <w:p>
      <w:pPr>
        <w:spacing w:after="0" w:line="19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These statements are based on current expectations and are subject to risks and uncertainties that could cause actual results to differ materially, including the risk that the proposed merger between Boundless Bio and Serapha or the pre-closing financings may not be completed on the anticipated terms or timing or at all; the failure to obtain the required approvals of the stockholders of Boundless Bio and Serapha; the failure to satisfy</w:t>
      </w:r>
    </w:p>
    <w:p>
      <w:pPr>
        <w:sectPr>
          <w:pgSz w:w="11900" w:h="16838" w:orient="portrait"/>
          <w:cols w:equalWidth="0" w:num="1">
            <w:col w:w="11020"/>
          </w:cols>
          <w:pgMar w:left="440" w:top="266" w:right="439" w:bottom="1440" w:gutter="0" w:footer="0" w:header="0"/>
        </w:sectPr>
      </w:pPr>
    </w:p>
    <w:bookmarkStart w:id="3" w:name="page4"/>
    <w:bookmarkEnd w:id="3"/>
    <w:p>
      <w:pPr>
        <w:ind w:right="10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other conditions to the closing of the proposed merger, including the effectiveness of the S-4 (as defined below) and approval of the Nasdaq listing application; the risk that the anticipated ownership percentages of the combined company or the amount of the cash dividend to pre-merger Boundless Bio stockholders may change based on adjustments at or prior to closing; risks related to the ability to attract and retain key personnel; the fact that the ongoing IIT is being conducted by third parties outside of Serapha’s control, is early stage, involves a limited number of patients, is not designed to support regulatory approval and may not be predictive of the results of Serapha’s planned clinical trials; the uncertainties inherent in clinical development and the regulatory approval process, including the risk that the FDA’s clearance of the IND and its grant of orphan drug and RMAT designations do not ensure or accelerate approval; the combined company’s ability to successfully develop and, if approved, commercialize SERP-01; the combined company’s reliance on third parties in connection with manufacturing, research and clinical and preclinical testing; Serapha’s reliance on intellectual property rights licensed from YolTech Therapeutics and other risks related to the protection of intellectual property; the outcome of the lawsuit filed by Beam Therapeutics Inc. against Serapha, YolTech Therapeutics and two individuals affiliated with YolTech Therapeutics and any other existing or future litigation or claims, including claims of trade secret misappropriation or patent infringement relating to SERP-01, and the costs of defending against such litigation or claims; the combined company’s need for substantial additional funding; and other risks described in Boundless Bio’s filings with the U.S. Securities and Exchange Commission (the SEC), including its most recent Annual Report on Form 10-K and subsequent Quarterly Reports on Form 10-Q, and in the S-4, including the proxy statement/prospectus contained therein. Should one or more of these risks or uncertainties materialize, or should any of the parties’ assumptions prove incorrect, actual results may vary in material respects from those projected in these forward-looking statements. You should not place undue reliance on these forward-looking statements. Forward-looking statements speak only as of the date of this press release, and neither Serapha nor Boundless Bio undertakes any obligation to update them except as required by law.</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press release is not intended to and shall not constitute (i) a solicitation of a proxy, consent or approval with respect to any securities or in respect of the proposed merger or (ii) an offer to sell or the solicitation of an offer to buy or subscribe for any securities, nor shall there be any sale, issuance or transfer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or an exemption therefrom.</w:t>
      </w:r>
    </w:p>
    <w:p>
      <w:pPr>
        <w:sectPr>
          <w:pgSz w:w="11900" w:h="16838" w:orient="portrait"/>
          <w:cols w:equalWidth="0" w:num="1">
            <w:col w:w="11000"/>
          </w:cols>
          <w:pgMar w:left="440" w:top="270"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Important Additional Information About the Proposed Merger Has Been Filed with the SEC</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connection with the proposed merger, Boundless Bio has filed with the SEC a registration statement on Form S-4 (File No. 333-299369) that includes a proxy statement of Boundless Bio and a prospectus of Boundless Bio (the S-4), and each of Boundless Bio and Serapha may file with the SEC or furnish to the SEC other relevant documents concerning the proposed merger. This press release is not a substitute for the S-4, the proxy statement/prospectus or any other document that Boundless Bio or Serapha has filed or may file with the SEC in connection with the proposed merger. The S-4 has not yet been declared effective by the SEC, and the information contained in the proxy statement/prospectus is not complete and may be changed. INVESTORS AND SECURITYHOLDERS ARE URGED TO READ THE S-4, INCLUDING THE PROXY STATEMENT/PROSPECTUS CONTAINED THEREIN, AND ALL OTHER RELEVANT DOCUMENTS FILED WITH OR FURNISHED TO THE SEC IN CONNECTION WITH THE PROPOSED MERGER, AS WELL AS ANY AMENDMENTS OR SUPPLEMENTS TO THESE DOCUMENTS, CAREFULLY AND IN THEIR ENTIRETY, BECAUSE THEY CONTAIN OR WILL CONTAIN IMPORTANT INFORMATION ABOUT BOUNDLESS BIO, SERAPHA AND THE PROPOSED MERGER. If and when the S-4 is declared effective, the definitive proxy statement/prospectus will be mailed to Boundless Bio’s stockholders as of the record date established for voting on the proposed merger. Investors and securityholders will be able to obtain free copies of the S-4, including the proxy statement/prospectus contained therein, the definitive proxy statement/prospectus (when available) and other relevant documents filed with or furnished to the SEC by Boundless Bio, through the website maintained by the SEC at www.sec.gov and on Boundless Bio’s investor website at investors.boundlessbio.com. Investors and securityholders are urged to read these materials before making any voting or investment decision with respect to the proposed merger.</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Boundless Bio, Serapha and their respective directors and executive officers may be deemed to be participants in the solicitation of proxies from Boundless Bio’s stockholders in connection with the proposed merger. Information about Boundless Bio’s directors and executive officers, including a description of their interests in the proposed merger and their ownership of Boundless Bio securities, is set forth in Boundless Bio’s filings with the SEC, including its most recent Annual Report on Form 10-K and its definitive proxy</w:t>
      </w:r>
    </w:p>
    <w:p>
      <w:pPr>
        <w:sectPr>
          <w:pgSz w:w="11900" w:h="16838" w:orient="portrait"/>
          <w:cols w:equalWidth="0" w:num="1">
            <w:col w:w="10980"/>
          </w:cols>
          <w:pgMar w:left="440" w:top="266" w:right="479" w:bottom="1440" w:gutter="0" w:footer="0" w:header="0"/>
        </w:sectPr>
      </w:pPr>
    </w:p>
    <w:bookmarkStart w:id="5" w:name="page6"/>
    <w:bookmarkEnd w:id="5"/>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statement filed with the SEC on April 28, 2026. Additional information regarding the persons who may, under the rules of the SEC, be deemed participants in the solicitation of proxies in connection with the proposed merger, including a description of their direct or indirect interests, by security holdings or otherwise, is included in the S-4, including the proxy statement/prospectus contained therein, and will be included in the definitive proxy statement/prospectus and other relevant materials to be filed with the SEC when they become available. These documents are or will be available free of charge at the SEC’s website at www.sec.gov.</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 and Media:</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Sarah McCabe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ir@seraphabio.com</w:t>
      </w:r>
    </w:p>
    <w:p>
      <w:pPr>
        <w:sectPr>
          <w:pgSz w:w="11900" w:h="16838" w:orient="portrait"/>
          <w:cols w:equalWidth="0" w:num="1">
            <w:col w:w="10980"/>
          </w:cols>
          <w:pgMar w:left="440" w:top="270" w:right="4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Forward-Looking Statements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communication contains forward-looking statements within the meaning of the Private Securities Litigation Reform Act of 1995, including, but not limited to, statements regarding the expected timing of initiation of the Phase 2/3 clinical trial of SERP-01, the interpretation, durability and implications of data from the ongoing investigator-initiated trial (“IIT”), and the potential, development plans, anticipated clinical milestones and therapeutic benefits of SERP-01, including whether SERP-01 will achieve or maintain AAT levels above the protective threshold, reduce toxic Z-AAT, correct the target mutation without bystander or off-target effects, address the liver and lung manifestations of AATD, prove to be best-in-class, achieve regulatory approval or address a large population in the U.S. and Europe. In addition, any statements that refer to projections, forecasts or other characterizations of future events or circumstances, including any underlying assumptions, are forward-looking statements. The words “anticipate,” “believe,” “could,” “estimate,” “expect,” “intend,” “may,” “milestone,” “on track,” “opportunity,” “plan,” “potential,” “project,” “should,” “target,” “will,” “would” and similar expressions (including the negatives of these terms or variations of them) may identify forward-looking statements, but the absence of these words does not mean that a statement is not forward-looking.</w:t>
      </w:r>
    </w:p>
    <w:p>
      <w:pPr>
        <w:spacing w:after="0" w:line="19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These statements are based on current expectations and are subject to risks and uncertainties that could cause actual results to differ materially, including the risk that the proposed merger between Boundless Bio and Serapha or the pre-closing financings may not be completed on the anticipated terms or timing or at all; the failure to obtain the required approvals of the stockholders of Boundless Bio and Serapha; the failure to satisfy the other conditions to the closing of the proposed merger, including the effectiveness of the S-4 (as defined below) and approval of the Nasdaq listing</w:t>
      </w:r>
    </w:p>
    <w:p>
      <w:pPr>
        <w:sectPr>
          <w:pgSz w:w="11900" w:h="16838" w:orient="portrait"/>
          <w:cols w:equalWidth="0" w:num="1">
            <w:col w:w="11000"/>
          </w:cols>
          <w:pgMar w:left="440" w:top="266" w:right="459" w:bottom="1440" w:gutter="0" w:footer="0" w:header="0"/>
        </w:sectPr>
      </w:pPr>
    </w:p>
    <w:bookmarkStart w:id="7" w:name="page8"/>
    <w:bookmarkEnd w:id="7"/>
    <w:p>
      <w:pPr>
        <w:ind w:right="1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application; the risk that the anticipated ownership percentages of the combined company or the amount of the cash dividend to pre-merger Boundless Bio stockholders may change based on adjustments at or prior to closing; risks related to the ability to attract and retain key personnel; the fact that the ongoing IIT is being conducted by third parties outside of Serapha’s control, is early stage, involves a limited number of patients, is not designed to support regulatory approval and may not be predictive of the results of Serapha’s planned clinical trials; the uncertainties inherent in clinical development and the regulatory approval process, including the risk that the FDA’s clearance of the IND and its grant of orphan drug and RMAT designations do not ensure or accelerate approval; the combined company’s ability to successfully develop and, if approved, commercialize SERP-01; the combined company’s reliance on third parties in connection with manufacturing, research and clinical and preclinical testing; Serapha’s reliance on intellectual property rights licensed from YolTech Therapeutics and other risks related to the protection of intellectual property; the outcome of the lawsuit filed by Beam Therapeutics Inc. against Serapha, YolTech Therapeutics and two individuals affiliated with YolTech Therapeutics and any other existing or future litigation or claims, including claims of trade secret misappropriation or patent infringement relating to SERP-01, and the costs of defending against such litigation or claims; the combined company’s need for substantial additional funding; and other risks described in Boundless Bio’s filings with the U.S. Securities and Exchange Commission (the “SEC”), including its most recent Annual Report on Form 10-K and subsequent Quarterly Reports on Form 10-Q, and in the S-4, including the proxy statement/prospectus contained therein. Should one or more of these risks or uncertainties materialize, or should any of the parties’ assumptions prove incorrect, actual results may vary in material respects from those projected in these forward-looking statements. You should not place undue reliance on these forward-looking statements. Forward-looking statements speak only as of the date of this communication, and neither Serapha nor Boundless Bio undertakes any obligation to update them except as required by law.</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communication is not intended to and shall not constitute (i) a solicitation of a proxy, consent or approval with respect to any securities or in respect of the proposed merger or (ii) an offer to sell or the solicitation of an offer to buy or subscribe for any securities, nor shall there be any sale, issuance or transfer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or an exemption therefrom.</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Additional Information About the Proposed Merger Has Been Filed with the SEC</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connection with the proposed merger, Boundless Bio has filed with the SEC a registration statement on Form S-4 (File No. 333-299369) that includes a proxy statement of Boundless Bio and a prospectus of Boundless Bio (the “S-4”), and each of Boundless Bio and Serapha may file with the SEC or furnish to the SEC other relevant documents concerning the proposed merger. This communication is not a substitute for the S-4, the proxy statement/prospectus or any other document that Boundless Bio or Serapha has filed or may file with the SEC in connection with the proposed merger. The S-4 has not yet been declared effective by the SEC, and the</w:t>
      </w:r>
    </w:p>
    <w:p>
      <w:pPr>
        <w:sectPr>
          <w:pgSz w:w="11900" w:h="16838" w:orient="portrait"/>
          <w:cols w:equalWidth="0" w:num="1">
            <w:col w:w="11020"/>
          </w:cols>
          <w:pgMar w:left="440" w:top="270" w:right="439" w:bottom="1440" w:gutter="0" w:footer="0" w:header="0"/>
        </w:sectPr>
      </w:pPr>
    </w:p>
    <w:bookmarkStart w:id="8" w:name="page9"/>
    <w:bookmarkEnd w:id="8"/>
    <w:p>
      <w:pPr>
        <w:ind w:right="60"/>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information contained in the proxy statement/prospectus is not complete and may be changed. INVESTORS AND SECURITYHOLDERS ARE URGED TO READ THE S-4, INCLUDING THE PROXY STATEMENT/PROSPECTUS CONTAINED THEREIN, AND ALL OTHER RELEVANT DOCUMENTS FILED WITH OR FURNISHED TO THE SEC IN CONNECTION WITH THE PROPOSED MERGER, AS WELL AS ANY AMENDMENTS OR SUPPLEMENTS TO THESE DOCUMENTS, CAREFULLY AND IN THEIR ENTIRETY, BECAUSE THEY CONTAIN OR WILL CONTAIN IMPORTANT INFORMATION ABOUT BOUNDLESS BIO, SERAPHA AND THE PROPOSED MERGER. If and when the S-4 is declared effective, the definitive proxy statement/prospectus will be mailed to Boundless Bio’s stockholders as of the record date established for voting on the proposed merger. Investors and securityholders will be able to obtain free copies of the S-4, including the proxy statement/prospectus contained therein, the definitive proxy statement/prospectus (when available) and other relevant documents filed with or furnished to the SEC by Boundless Bio, through the website maintained by the SEC at www.sec.gov and on Boundless Bio’s investor website at investors.boundlessbio.com. Investors and securityholders are urged to read these materials before making any voting or investment decision with respect to the proposed merger.</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Boundless Bio, Serapha and their respective directors and executive officers may be deemed to be participants in the solicitation of proxies from Boundless Bio’s stockholders in connection with the proposed merger. Information about Boundless Bio’s directors and executive officers, including a description of their interests in the proposed merger and their ownership of Boundless Bio securities, is set forth in Boundless Bio’s filings with the SEC, including its most recent Annual Report on Form 10-K and its definitive proxy statement filed with the SEC on April 28, 2026. Additional information regarding the persons who may, under the rules of the SEC, be deemed participants in the solicitation of proxies in connection with the proposed merger, including a description of their direct or indirect interests, by security holdings or otherwise, is included in the S-4, including the proxy statement/prospectus contained therein, and will be included in the definitive proxy statement/prospectus and other relevant materials to be filed with the SEC when they become available. These documents are or will be available free of charge at the SEC’s website at www.sec.gov.</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2026-10-26T06:58:07Z</dcterms:created>
  <dcterms:modified xsi:type="dcterms:W3CDTF">2026-10-26T06:58:07Z</dcterms:modified>
</cp:coreProperties>
</file>