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81" w:type="dxa"/>
        <w:jc w:val="left"/>
        <w:tblInd w:w="0" w:type="dxa"/>
        <w:tblLayout w:type="fixed"/>
        <w:tblCellMar>
          <w:top w:w="28" w:type="dxa"/>
          <w:left w:w="28" w:type="dxa"/>
          <w:bottom w:w="28" w:type="dxa"/>
          <w:right w:w="28" w:type="dxa"/>
        </w:tblCellMar>
      </w:tblPr>
      <w:tblGrid>
        <w:gridCol w:w="6181"/>
      </w:tblGrid>
      <w:tr>
        <w:trPr/>
        <w:tc>
          <w:tcPr>
            <w:tcW w:w="618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8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left"/>
              <w:rPr/>
            </w:pPr>
            <w:r>
              <w:rPr/>
              <w:t xml:space="preserve">UNDER THE SECURITIES EXCHANGE ACT OF 1934 </w:t>
            </w:r>
          </w:p>
        </w:tc>
      </w:tr>
      <w:tr>
        <w:trPr/>
        <w:tc>
          <w:tcPr>
            <w:tcW w:w="618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center"/>
              <w:rPr>
                <w:b/>
                <w:color w:val="0000FF"/>
              </w:rPr>
            </w:pPr>
            <w:r>
              <w:rPr>
                <w:b/>
                <w:color w:val="0000FF"/>
              </w:rPr>
              <w:t>Boundless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center"/>
              <w:rPr>
                <w:b/>
                <w:color w:val="0000FF"/>
              </w:rPr>
            </w:pPr>
            <w:r>
              <w:rPr>
                <w:b/>
                <w:color w:val="0000FF"/>
              </w:rPr>
              <w:t>Common stock, par value $0.0001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8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8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22,474,777 Shares outstanding as of June 15, 2026 (according to the issuer's prospectus as filed with the Securities and Exchange Commission on June 23,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65,617.00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65,617.00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65,617.00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145,118.00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145,118.00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145,118.00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145,118.00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145,118.00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145,118.00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145,118.00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145,118.00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145,118.00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Boundless Bio,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11099 North Torrey Pines Road, Suite 150, La Jolla, CA, 92037</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held of record by Citadel Securities and CRBU Holdings LLC, a Delaware limited liability company ("CRBH"). Such Shares may include other instruments exercisable for or convertible into Shares.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0 Shares. 2. Citadel Securities LLC may be deemed to beneficially own 65,617 Shares. 3. Each of Citadel Securities Group LP and Citadel Securities GP LLC may be deemed to beneficially own 145,118 Shares. 4. Mr. Griffin may be deemed to beneficially own 145,118 Shares.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0.0% of the Shares outstanding. 2. The number of Shares that Citadel Securities LLC may be deemed to beneficially own constitutes 0.3% of the Shares outstanding. 3. The number of Shares that each of Citadel Securities Group LP and Citadel Securities GP LLC may be deemed to beneficially own constitutes 0.6% of the Shares outstanding. 4. The number of Shares that Mr. Griffin may be deemed to beneficially own constitutes 0.6%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0 2. Citadel Securities LLC: 65,617 3. Each of Citadel Securities Group LP and Citadel Securities GP LLC: 145,118 4. Mr. Griffin: 145,118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0 2. Citadel Securities LLC: 65,617 3. Each of Citadel Securities Group LP and Citadel Securities GP LLC: 145,118 4. Mr. Griffin: 145,118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2114</Words>
  <Characters>10785</Characters>
  <CharactersWithSpaces>12774</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